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41929" w:rsidP="00641929">
      <w:pPr>
        <w:spacing w:line="220" w:lineRule="atLeast"/>
        <w:jc w:val="center"/>
        <w:rPr>
          <w:rFonts w:hint="eastAsia"/>
          <w:sz w:val="30"/>
          <w:szCs w:val="30"/>
        </w:rPr>
      </w:pPr>
      <w:r w:rsidRPr="00641929">
        <w:rPr>
          <w:rFonts w:hint="eastAsia"/>
          <w:sz w:val="30"/>
          <w:szCs w:val="30"/>
        </w:rPr>
        <w:t>KDB-IV</w:t>
      </w:r>
      <w:r w:rsidRPr="00641929">
        <w:rPr>
          <w:rFonts w:hint="eastAsia"/>
          <w:sz w:val="30"/>
          <w:szCs w:val="30"/>
        </w:rPr>
        <w:t>全自动变比组别测试仪</w:t>
      </w:r>
      <w:r>
        <w:rPr>
          <w:rFonts w:hint="eastAsia"/>
          <w:sz w:val="30"/>
          <w:szCs w:val="30"/>
        </w:rPr>
        <w:t>校准证书</w:t>
      </w:r>
    </w:p>
    <w:p w:rsidR="00641929" w:rsidRDefault="00641929" w:rsidP="00641929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581650" cy="7674768"/>
            <wp:effectExtent l="19050" t="0" r="0" b="0"/>
            <wp:docPr id="1" name="图片 0" descr="KDB-IV变比1 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B-IV变比1 68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499" cy="768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929" w:rsidRDefault="00641929" w:rsidP="00641929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985164" cy="8229600"/>
            <wp:effectExtent l="19050" t="0" r="0" b="0"/>
            <wp:docPr id="2" name="图片 1" descr="KDB-IV变比2 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B-IV变比2 68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508" cy="823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929" w:rsidRPr="00641929" w:rsidRDefault="00641929" w:rsidP="00641929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252335"/>
            <wp:effectExtent l="19050" t="0" r="2540" b="0"/>
            <wp:docPr id="3" name="图片 2" descr="KDB-IV变比3 6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B-IV变比3 680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1929" w:rsidRPr="0064192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61FED"/>
    <w:rsid w:val="00323B43"/>
    <w:rsid w:val="003D37D8"/>
    <w:rsid w:val="00426133"/>
    <w:rsid w:val="004358AB"/>
    <w:rsid w:val="00641929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192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192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2018-08-27T03:43:00Z</dcterms:modified>
</cp:coreProperties>
</file>