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B03" w:rsidRDefault="00BD156D" w:rsidP="00BD156D">
      <w:pPr>
        <w:ind w:firstLineChars="900" w:firstLine="1890"/>
        <w:rPr>
          <w:rFonts w:hint="eastAsia"/>
        </w:rPr>
      </w:pPr>
      <w:r>
        <w:rPr>
          <w:rFonts w:hint="eastAsia"/>
        </w:rPr>
        <w:t>KDXJ-OL SF6</w:t>
      </w:r>
      <w:r>
        <w:rPr>
          <w:rFonts w:hint="eastAsia"/>
        </w:rPr>
        <w:t>气体泄漏报警系统检定报告</w:t>
      </w:r>
    </w:p>
    <w:p w:rsidR="00BD156D" w:rsidRDefault="00BD156D" w:rsidP="00BD156D">
      <w:pPr>
        <w:jc w:val="lef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249160"/>
            <wp:effectExtent l="19050" t="0" r="2540" b="0"/>
            <wp:docPr id="1" name="图片 0" descr="KDXL-OL SF6在线泄露监控系统校验报告01 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XL-OL SF6在线泄露监控系统校验报告01 90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56D" w:rsidRDefault="00BD156D" w:rsidP="00BD156D">
      <w:pPr>
        <w:jc w:val="lef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49160"/>
            <wp:effectExtent l="19050" t="0" r="2540" b="0"/>
            <wp:docPr id="2" name="图片 1" descr="KDXL-OL SF6在线泄露监控系统校验报告02 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XL-OL SF6在线泄露监控系统校验报告02 90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56D" w:rsidRDefault="00BD156D" w:rsidP="00BD156D">
      <w:pPr>
        <w:jc w:val="left"/>
      </w:pPr>
      <w:r>
        <w:rPr>
          <w:noProof/>
        </w:rPr>
        <w:lastRenderedPageBreak/>
        <w:drawing>
          <wp:inline distT="0" distB="0" distL="0" distR="0">
            <wp:extent cx="5274310" cy="7249160"/>
            <wp:effectExtent l="19050" t="0" r="2540" b="0"/>
            <wp:docPr id="3" name="图片 2" descr="KDXL-OL SF6在线泄露监控系统校验报告03 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XL-OL SF6在线泄露监控系统校验报告03 90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156D" w:rsidSect="00D22B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156D"/>
    <w:rsid w:val="00BD156D"/>
    <w:rsid w:val="00D22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B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156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15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2018-08-10T03:07:00Z</dcterms:created>
  <dcterms:modified xsi:type="dcterms:W3CDTF">2018-08-10T03:09:00Z</dcterms:modified>
</cp:coreProperties>
</file>